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4DFFCA" w14:textId="77777777" w:rsidR="004F146F" w:rsidRPr="002C6DDE" w:rsidRDefault="004F146F" w:rsidP="004F146F">
      <w:pPr>
        <w:jc w:val="both"/>
        <w:rPr>
          <w:rFonts w:cs="Times New Roman"/>
        </w:rPr>
      </w:pPr>
    </w:p>
    <w:p w14:paraId="405AD182" w14:textId="77777777" w:rsidR="004F146F" w:rsidRDefault="00E94CB1" w:rsidP="008737A7">
      <w:pPr>
        <w:jc w:val="center"/>
        <w:rPr>
          <w:rFonts w:cs="Times New Roman"/>
          <w:i/>
          <w:lang w:val="it-IT"/>
        </w:rPr>
      </w:pPr>
      <w:r>
        <w:rPr>
          <w:rFonts w:cs="Times New Roman"/>
          <w:i/>
          <w:noProof/>
          <w:lang w:val="it-IT"/>
        </w:rPr>
        <w:drawing>
          <wp:inline distT="0" distB="0" distL="0" distR="0" wp14:anchorId="2992AAE4" wp14:editId="7AB2C2FE">
            <wp:extent cx="1464469" cy="532534"/>
            <wp:effectExtent l="0" t="0" r="2540" b="1270"/>
            <wp:docPr id="2" name="Immagine 2" descr="C:\Users\PATRIZ~1\AppData\Local\Temp\Rar$DIa0.028\Federunac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21045" name="Picture 2" descr="C:\Users\PATRIZ~1\AppData\Local\Temp\Rar$DIa0.028\Federunacoma.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467307" cy="533566"/>
                    </a:xfrm>
                    <a:prstGeom prst="rect">
                      <a:avLst/>
                    </a:prstGeom>
                    <a:noFill/>
                    <a:ln>
                      <a:noFill/>
                    </a:ln>
                  </pic:spPr>
                </pic:pic>
              </a:graphicData>
            </a:graphic>
          </wp:inline>
        </w:drawing>
      </w:r>
      <w:r>
        <w:rPr>
          <w:rFonts w:cs="Times New Roman"/>
          <w:i/>
          <w:noProof/>
          <w:lang w:val="it-IT"/>
        </w:rPr>
        <w:t xml:space="preserve">                                              </w:t>
      </w:r>
      <w:r>
        <w:rPr>
          <w:rFonts w:cs="Times New Roman"/>
          <w:i/>
          <w:noProof/>
          <w:lang w:val="it-IT"/>
        </w:rPr>
        <w:drawing>
          <wp:inline distT="0" distB="0" distL="0" distR="0" wp14:anchorId="36EF8621" wp14:editId="1DF98392">
            <wp:extent cx="1495425" cy="663243"/>
            <wp:effectExtent l="0" t="0" r="0" b="3810"/>
            <wp:docPr id="1" name="Immagine 1" descr="C:\Users\Patrizia Menicucci\Desktop\2020\Loghi\Logo BolognaF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3192" name="Picture 1" descr="C:\Users\Patrizia Menicucci\Desktop\2020\Loghi\Logo BolognaFiere.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95425" cy="663243"/>
                    </a:xfrm>
                    <a:prstGeom prst="rect">
                      <a:avLst/>
                    </a:prstGeom>
                    <a:noFill/>
                    <a:ln>
                      <a:noFill/>
                    </a:ln>
                  </pic:spPr>
                </pic:pic>
              </a:graphicData>
            </a:graphic>
          </wp:inline>
        </w:drawing>
      </w:r>
    </w:p>
    <w:p w14:paraId="77243C11" w14:textId="77777777" w:rsidR="004F146F" w:rsidRDefault="004F146F" w:rsidP="008737A7">
      <w:pPr>
        <w:jc w:val="center"/>
        <w:rPr>
          <w:rFonts w:cs="Times New Roman"/>
          <w:i/>
          <w:lang w:val="it-IT"/>
        </w:rPr>
      </w:pPr>
    </w:p>
    <w:p w14:paraId="44216232" w14:textId="77777777" w:rsidR="004F146F" w:rsidRPr="004F146F" w:rsidRDefault="00E94CB1" w:rsidP="004F146F">
      <w:pPr>
        <w:jc w:val="both"/>
        <w:rPr>
          <w:rFonts w:cs="Times New Roman"/>
          <w:i/>
          <w:lang w:val="it-IT"/>
        </w:rPr>
      </w:pPr>
      <w:r>
        <w:rPr>
          <w:rFonts w:eastAsia="Times New Roman" w:cs="Times New Roman"/>
          <w:i/>
          <w:iCs/>
          <w:lang w:val="en-GB"/>
        </w:rPr>
        <w:t>Press release no. 7</w:t>
      </w:r>
    </w:p>
    <w:p w14:paraId="4FC0E21E" w14:textId="77777777" w:rsidR="004F146F" w:rsidRDefault="00E94CB1" w:rsidP="004F146F">
      <w:pPr>
        <w:jc w:val="both"/>
        <w:rPr>
          <w:rFonts w:cs="Times New Roman"/>
          <w:b/>
          <w:sz w:val="28"/>
          <w:szCs w:val="28"/>
          <w:lang w:val="it-IT"/>
        </w:rPr>
      </w:pPr>
      <w:r>
        <w:rPr>
          <w:rFonts w:eastAsia="Times New Roman" w:cs="Times New Roman"/>
          <w:b/>
          <w:bCs/>
          <w:sz w:val="28"/>
          <w:szCs w:val="28"/>
          <w:lang w:val="en-GB"/>
        </w:rPr>
        <w:t>EIMA International: a "personalized" plan for health safety</w:t>
      </w:r>
    </w:p>
    <w:p w14:paraId="35AF7D74" w14:textId="77777777" w:rsidR="008737A7" w:rsidRPr="004F146F" w:rsidRDefault="008737A7" w:rsidP="004F146F">
      <w:pPr>
        <w:jc w:val="both"/>
        <w:rPr>
          <w:rFonts w:cs="Times New Roman"/>
          <w:b/>
          <w:sz w:val="28"/>
          <w:szCs w:val="28"/>
          <w:lang w:val="it-IT"/>
        </w:rPr>
      </w:pPr>
    </w:p>
    <w:p w14:paraId="286C9BD7" w14:textId="77777777" w:rsidR="004F146F" w:rsidRPr="004F146F" w:rsidRDefault="00E94CB1" w:rsidP="004F146F">
      <w:pPr>
        <w:jc w:val="both"/>
        <w:rPr>
          <w:rFonts w:cs="Times New Roman"/>
          <w:b/>
          <w:i/>
          <w:lang w:val="it-IT"/>
        </w:rPr>
      </w:pPr>
      <w:r>
        <w:rPr>
          <w:rFonts w:eastAsia="Times New Roman" w:cs="Times New Roman"/>
          <w:b/>
          <w:bCs/>
          <w:i/>
          <w:iCs/>
          <w:lang w:val="en-GB"/>
        </w:rPr>
        <w:t xml:space="preserve">BolognaFiere and </w:t>
      </w:r>
      <w:proofErr w:type="spellStart"/>
      <w:r>
        <w:rPr>
          <w:rFonts w:eastAsia="Times New Roman" w:cs="Times New Roman"/>
          <w:b/>
          <w:bCs/>
          <w:i/>
          <w:iCs/>
          <w:lang w:val="en-GB"/>
        </w:rPr>
        <w:t>FederUnacoma</w:t>
      </w:r>
      <w:proofErr w:type="spellEnd"/>
      <w:r>
        <w:rPr>
          <w:rFonts w:eastAsia="Times New Roman" w:cs="Times New Roman"/>
          <w:b/>
          <w:bCs/>
          <w:i/>
          <w:iCs/>
          <w:lang w:val="en-GB"/>
        </w:rPr>
        <w:t xml:space="preserve"> establish a "Technical Group of Safety Experts" in preparation for the world exhibition of agricultural machinery, which will take place from 3 t</w:t>
      </w:r>
      <w:r>
        <w:rPr>
          <w:rFonts w:eastAsia="Times New Roman" w:cs="Times New Roman"/>
          <w:b/>
          <w:bCs/>
          <w:i/>
          <w:iCs/>
          <w:lang w:val="en-GB"/>
        </w:rPr>
        <w:t>o 7 February 2021. In addition to the health protocols already required for all exhibition events, EIMA International implements additional initiatives that take into account the specific characteristics. Strengthening of security personnel, speeding up ac</w:t>
      </w:r>
      <w:r>
        <w:rPr>
          <w:rFonts w:eastAsia="Times New Roman" w:cs="Times New Roman"/>
          <w:b/>
          <w:bCs/>
          <w:i/>
          <w:iCs/>
          <w:lang w:val="en-GB"/>
        </w:rPr>
        <w:t>cesses, special APPs to control the flow of the public in the various areas of the exhibition centre; these are just some of the measures announced to make the Bologna exhibition even safer. The digital Preview, which will be held on a virtual platform fro</w:t>
      </w:r>
      <w:r>
        <w:rPr>
          <w:rFonts w:eastAsia="Times New Roman" w:cs="Times New Roman"/>
          <w:b/>
          <w:bCs/>
          <w:i/>
          <w:iCs/>
          <w:lang w:val="en-GB"/>
        </w:rPr>
        <w:t>m 11 to 15 November, will be very useful, allowing operators to pre-select the areas of interest and optimize their calendar of meetings at the Exhibition.</w:t>
      </w:r>
    </w:p>
    <w:p w14:paraId="69A352A2" w14:textId="2C94C9D0" w:rsidR="004F146F" w:rsidRPr="004F146F" w:rsidRDefault="00E94CB1" w:rsidP="004F146F">
      <w:pPr>
        <w:jc w:val="both"/>
        <w:rPr>
          <w:rFonts w:cs="Times New Roman"/>
          <w:lang w:val="it-IT"/>
        </w:rPr>
      </w:pPr>
      <w:r>
        <w:rPr>
          <w:rFonts w:eastAsia="Times New Roman" w:cs="Times New Roman"/>
          <w:lang w:val="en-GB"/>
        </w:rPr>
        <w:t>No two exhibitions ar</w:t>
      </w:r>
      <w:r>
        <w:rPr>
          <w:rFonts w:eastAsia="Times New Roman" w:cs="Times New Roman"/>
          <w:lang w:val="en-GB"/>
        </w:rPr>
        <w:t xml:space="preserve">e alike, since each event has different characteristics in terms of the structuring of spaces, the number of visitors, and the interface between visitors and sales staff. This must be reflected on the health prevention measures for </w:t>
      </w:r>
      <w:proofErr w:type="spellStart"/>
      <w:r>
        <w:rPr>
          <w:rFonts w:eastAsia="Times New Roman" w:cs="Times New Roman"/>
          <w:lang w:val="en-GB"/>
        </w:rPr>
        <w:t>Covid</w:t>
      </w:r>
      <w:proofErr w:type="spellEnd"/>
      <w:r>
        <w:rPr>
          <w:rFonts w:eastAsia="Times New Roman" w:cs="Times New Roman"/>
          <w:lang w:val="en-GB"/>
        </w:rPr>
        <w:t xml:space="preserve"> 19, which comply w</w:t>
      </w:r>
      <w:r>
        <w:rPr>
          <w:rFonts w:eastAsia="Times New Roman" w:cs="Times New Roman"/>
          <w:lang w:val="en-GB"/>
        </w:rPr>
        <w:t>ith the general criteria established by the health authorities, but which must be adjusted and supplemented according to the specific needs of the various events. A "Technical Group of Safety Experts" specifically dedicated to EIMA International was set up</w:t>
      </w:r>
      <w:r>
        <w:rPr>
          <w:rFonts w:eastAsia="Times New Roman" w:cs="Times New Roman"/>
          <w:lang w:val="en-GB"/>
        </w:rPr>
        <w:t xml:space="preserve"> based on this principle, made up of experts from the Bologna Exhibition (the structure that hosts the great agricultural machinery event) and </w:t>
      </w:r>
      <w:proofErr w:type="spellStart"/>
      <w:r>
        <w:rPr>
          <w:rFonts w:eastAsia="Times New Roman" w:cs="Times New Roman"/>
          <w:lang w:val="en-GB"/>
        </w:rPr>
        <w:t>FederUnacoma</w:t>
      </w:r>
      <w:proofErr w:type="spellEnd"/>
      <w:r>
        <w:rPr>
          <w:rFonts w:eastAsia="Times New Roman" w:cs="Times New Roman"/>
          <w:lang w:val="en-GB"/>
        </w:rPr>
        <w:t xml:space="preserve"> (the association of manufacturers Italians that organizes the exhibition). The Group, which involves</w:t>
      </w:r>
      <w:r>
        <w:rPr>
          <w:rFonts w:eastAsia="Times New Roman" w:cs="Times New Roman"/>
          <w:lang w:val="en-GB"/>
        </w:rPr>
        <w:t xml:space="preserve"> technical and organizational staff of the two entities and health prevention experts, has the task of verifying the strict application of the anti-</w:t>
      </w:r>
      <w:proofErr w:type="spellStart"/>
      <w:r>
        <w:rPr>
          <w:rFonts w:eastAsia="Times New Roman" w:cs="Times New Roman"/>
          <w:lang w:val="en-GB"/>
        </w:rPr>
        <w:t>Covid</w:t>
      </w:r>
      <w:proofErr w:type="spellEnd"/>
      <w:r>
        <w:rPr>
          <w:rFonts w:eastAsia="Times New Roman" w:cs="Times New Roman"/>
          <w:lang w:val="en-GB"/>
        </w:rPr>
        <w:t xml:space="preserve"> protocols, as well as developing adequate measures for the particular characteristics of EIMA Internat</w:t>
      </w:r>
      <w:r>
        <w:rPr>
          <w:rFonts w:eastAsia="Times New Roman" w:cs="Times New Roman"/>
          <w:lang w:val="en-GB"/>
        </w:rPr>
        <w:t>ional. The Bologna Exhibition has already implemented all the standard provisions - established by the anti-contagion security protocol approved by the Emilia Romagna Region in agreement with the city of Bologna and with the Local Health Authorities - whic</w:t>
      </w:r>
      <w:r>
        <w:rPr>
          <w:rFonts w:eastAsia="Times New Roman" w:cs="Times New Roman"/>
          <w:lang w:val="en-GB"/>
        </w:rPr>
        <w:t>h provides, among other things, separate entry and exit routes for visitors, masks, temperature checks, and procedures for the sanitation of the spaces. There are also precise provisions for the stand installers, who must work strictly within their allocat</w:t>
      </w:r>
      <w:r>
        <w:rPr>
          <w:rFonts w:eastAsia="Times New Roman" w:cs="Times New Roman"/>
          <w:lang w:val="en-GB"/>
        </w:rPr>
        <w:t>ed areas and at the pre-assigned access gates, and who must be traceable even after the set-up through an attendance database. These provisions are also consistent with the guidelines defined by the Italian and European trade exhibition associations. In th</w:t>
      </w:r>
      <w:r>
        <w:rPr>
          <w:rFonts w:eastAsia="Times New Roman" w:cs="Times New Roman"/>
          <w:lang w:val="en-GB"/>
        </w:rPr>
        <w:t>e specific case of EIMA International - an exhibition that engages the entire exhibition centre with a very wide range of products of all sizes (from the largest combine harvesters to the smallest components) - the number of safety personnel will be greatl</w:t>
      </w:r>
      <w:r>
        <w:rPr>
          <w:rFonts w:eastAsia="Times New Roman" w:cs="Times New Roman"/>
          <w:lang w:val="en-GB"/>
        </w:rPr>
        <w:t xml:space="preserve">y increased to avoid gatherings and to facilitate the orderly flow of visitors. </w:t>
      </w:r>
      <w:r w:rsidR="00DC1E55">
        <w:rPr>
          <w:rFonts w:eastAsia="Times New Roman" w:cs="Times New Roman"/>
          <w:lang w:val="en-GB"/>
        </w:rPr>
        <w:t>In addition,</w:t>
      </w:r>
      <w:r>
        <w:rPr>
          <w:rFonts w:eastAsia="Times New Roman" w:cs="Times New Roman"/>
          <w:lang w:val="en-GB"/>
        </w:rPr>
        <w:t xml:space="preserve"> specifically for EIMA</w:t>
      </w:r>
      <w:r>
        <w:rPr>
          <w:rFonts w:eastAsia="Times New Roman" w:cs="Times New Roman"/>
          <w:lang w:val="en-GB"/>
        </w:rPr>
        <w:t xml:space="preserve"> access operations will be speeded up through online accreditation systems that will avoid queues at ticket offices and stops at the turnstiles. </w:t>
      </w:r>
      <w:proofErr w:type="gramStart"/>
      <w:r>
        <w:rPr>
          <w:rFonts w:eastAsia="Times New Roman" w:cs="Times New Roman"/>
          <w:lang w:val="en-GB"/>
        </w:rPr>
        <w:t>Also</w:t>
      </w:r>
      <w:proofErr w:type="gramEnd"/>
      <w:r>
        <w:rPr>
          <w:rFonts w:eastAsia="Times New Roman" w:cs="Times New Roman"/>
          <w:lang w:val="en-GB"/>
        </w:rPr>
        <w:t xml:space="preserve"> during the set-up phase, quick assembly structures will </w:t>
      </w:r>
      <w:r>
        <w:rPr>
          <w:rFonts w:eastAsia="Times New Roman" w:cs="Times New Roman"/>
          <w:lang w:val="en-GB"/>
        </w:rPr>
        <w:lastRenderedPageBreak/>
        <w:t>be preferred, to reduce the time that employees spend at the exhibition. Above all - and this is one of the priorities on the agenda of the Technical Group - the flow and access management systems wi</w:t>
      </w:r>
      <w:r>
        <w:rPr>
          <w:rFonts w:eastAsia="Times New Roman" w:cs="Times New Roman"/>
          <w:lang w:val="en-GB"/>
        </w:rPr>
        <w:t>ll be enhanced also via an APP, which will be immediately downloadable by visitors, and which will indicate the flows of the public in the various pavilions at any time of the day, suggesting the most fluid routes. After all - argue the experts of BolognaF</w:t>
      </w:r>
      <w:r>
        <w:rPr>
          <w:rFonts w:eastAsia="Times New Roman" w:cs="Times New Roman"/>
          <w:lang w:val="en-GB"/>
        </w:rPr>
        <w:t xml:space="preserve">iere and </w:t>
      </w:r>
      <w:proofErr w:type="spellStart"/>
      <w:r>
        <w:rPr>
          <w:rFonts w:eastAsia="Times New Roman" w:cs="Times New Roman"/>
          <w:lang w:val="en-GB"/>
        </w:rPr>
        <w:t>FederUnacoma</w:t>
      </w:r>
      <w:proofErr w:type="spellEnd"/>
      <w:r>
        <w:rPr>
          <w:rFonts w:eastAsia="Times New Roman" w:cs="Times New Roman"/>
          <w:lang w:val="en-GB"/>
        </w:rPr>
        <w:t xml:space="preserve"> - digital technologies will be the keystone, the technological tool capable of transmitting projects, renderings and technical specifications remotely, providing an interface between designers and manufacturers, and optimizing the app</w:t>
      </w:r>
      <w:r>
        <w:rPr>
          <w:rFonts w:eastAsia="Times New Roman" w:cs="Times New Roman"/>
          <w:lang w:val="en-GB"/>
        </w:rPr>
        <w:t>ointment agenda. For this reason, the digital preview of EIMA International - which will take place on a virtual reality platform from 11 to 15 November in preparation for the "physical" EIMA of February 2021 - promises to be a formidable system for select</w:t>
      </w:r>
      <w:r>
        <w:rPr>
          <w:rFonts w:eastAsia="Times New Roman" w:cs="Times New Roman"/>
          <w:lang w:val="en-GB"/>
        </w:rPr>
        <w:t>ing partners and rationalizing the calendar of appointments at the exhibition, a valuable support not only for marketing and communication, but also for the health safety of all participants. Lastly, the tasks of the Technical Group also include interactin</w:t>
      </w:r>
      <w:r>
        <w:rPr>
          <w:rFonts w:eastAsia="Times New Roman" w:cs="Times New Roman"/>
          <w:lang w:val="en-GB"/>
        </w:rPr>
        <w:t xml:space="preserve">g with institutional entities such as the Ministry of Foreign Affairs and International Cooperation, the Confindustria Trade Exhibition Committee, and the Italian Exhibition and Fairs Association, to create a protocol that allows swabs tests to be carried </w:t>
      </w:r>
      <w:r>
        <w:rPr>
          <w:rFonts w:eastAsia="Times New Roman" w:cs="Times New Roman"/>
          <w:lang w:val="en-GB"/>
        </w:rPr>
        <w:t>out on the visitors, including those coming from abroad, thus guaranteeing access to the exhibition complex in maximum safety.</w:t>
      </w:r>
    </w:p>
    <w:p w14:paraId="39A5EE4A" w14:textId="17092BD7" w:rsidR="004F146F" w:rsidRDefault="00E94CB1" w:rsidP="004F146F">
      <w:pPr>
        <w:jc w:val="both"/>
        <w:rPr>
          <w:rFonts w:cs="Times New Roman"/>
          <w:lang w:val="it-IT"/>
        </w:rPr>
      </w:pPr>
      <w:r>
        <w:rPr>
          <w:rFonts w:eastAsia="Times New Roman" w:cs="Times New Roman"/>
          <w:lang w:val="en-GB"/>
        </w:rPr>
        <w:t xml:space="preserve">The collaboration between BolognaFiere and </w:t>
      </w:r>
      <w:proofErr w:type="spellStart"/>
      <w:r>
        <w:rPr>
          <w:rFonts w:eastAsia="Times New Roman" w:cs="Times New Roman"/>
          <w:lang w:val="en-GB"/>
        </w:rPr>
        <w:t>FederUn</w:t>
      </w:r>
      <w:r>
        <w:rPr>
          <w:rFonts w:eastAsia="Times New Roman" w:cs="Times New Roman"/>
          <w:lang w:val="en-GB"/>
        </w:rPr>
        <w:t>acoma</w:t>
      </w:r>
      <w:proofErr w:type="spellEnd"/>
      <w:r>
        <w:rPr>
          <w:rFonts w:eastAsia="Times New Roman" w:cs="Times New Roman"/>
          <w:lang w:val="en-GB"/>
        </w:rPr>
        <w:t xml:space="preserve"> is a tangible demonstration of the strong will to support the resumption of exhibitions in conditions of maximum safety, to allow national and international companies and operators to focus on business strategies and </w:t>
      </w:r>
      <w:r w:rsidR="00DC1E55">
        <w:rPr>
          <w:rFonts w:eastAsia="Times New Roman" w:cs="Times New Roman"/>
          <w:lang w:val="en-GB"/>
        </w:rPr>
        <w:t>secure</w:t>
      </w:r>
      <w:r>
        <w:rPr>
          <w:rFonts w:eastAsia="Times New Roman" w:cs="Times New Roman"/>
          <w:lang w:val="en-GB"/>
        </w:rPr>
        <w:t xml:space="preserve"> new business co</w:t>
      </w:r>
      <w:r>
        <w:rPr>
          <w:rFonts w:eastAsia="Times New Roman" w:cs="Times New Roman"/>
          <w:lang w:val="en-GB"/>
        </w:rPr>
        <w:t>ntacts.</w:t>
      </w:r>
    </w:p>
    <w:p w14:paraId="2DB353C4" w14:textId="77777777" w:rsidR="008737A7" w:rsidRDefault="008737A7" w:rsidP="004F146F">
      <w:pPr>
        <w:jc w:val="both"/>
        <w:rPr>
          <w:rFonts w:cs="Times New Roman"/>
          <w:lang w:val="it-IT"/>
        </w:rPr>
      </w:pPr>
    </w:p>
    <w:p w14:paraId="53A15999" w14:textId="77777777" w:rsidR="008737A7" w:rsidRPr="008737A7" w:rsidRDefault="00E94CB1" w:rsidP="004F146F">
      <w:pPr>
        <w:jc w:val="both"/>
        <w:rPr>
          <w:rFonts w:cs="Times New Roman"/>
          <w:b/>
          <w:lang w:val="it-IT"/>
        </w:rPr>
      </w:pPr>
      <w:r>
        <w:rPr>
          <w:rFonts w:eastAsia="Times New Roman" w:cs="Times New Roman"/>
          <w:b/>
          <w:bCs/>
          <w:lang w:val="en-GB"/>
        </w:rPr>
        <w:t>Rome, 7 September 2020</w:t>
      </w:r>
    </w:p>
    <w:p w14:paraId="6FF722CA" w14:textId="77777777" w:rsidR="004F146F" w:rsidRPr="004F146F" w:rsidRDefault="004F146F" w:rsidP="004F146F">
      <w:pPr>
        <w:jc w:val="both"/>
        <w:rPr>
          <w:rFonts w:cs="Times New Roman"/>
          <w:lang w:val="it-IT"/>
        </w:rPr>
      </w:pPr>
    </w:p>
    <w:p w14:paraId="76FE81E9" w14:textId="77777777" w:rsidR="004F146F" w:rsidRPr="004F146F" w:rsidRDefault="004F146F" w:rsidP="004F146F">
      <w:pPr>
        <w:rPr>
          <w:rFonts w:cs="Times New Roman"/>
          <w:lang w:val="it-IT"/>
        </w:rPr>
      </w:pPr>
    </w:p>
    <w:p w14:paraId="1CCAC274" w14:textId="77777777" w:rsidR="00EE4071" w:rsidRPr="004F146F" w:rsidRDefault="00EE4071" w:rsidP="004F146F">
      <w:pPr>
        <w:rPr>
          <w:lang w:val="it-IT"/>
        </w:rPr>
      </w:pPr>
    </w:p>
    <w:sectPr w:rsidR="00EE4071" w:rsidRPr="004F146F" w:rsidSect="00734D7E">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29CFF" w14:textId="77777777" w:rsidR="00E94CB1" w:rsidRDefault="00E94CB1">
      <w:r>
        <w:separator/>
      </w:r>
    </w:p>
  </w:endnote>
  <w:endnote w:type="continuationSeparator" w:id="0">
    <w:p w14:paraId="01B0FD72" w14:textId="77777777" w:rsidR="00E94CB1" w:rsidRDefault="00E9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FCAFF" w14:textId="77777777" w:rsidR="00DC1E55" w:rsidRDefault="00DC1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EC76A" w14:textId="77777777" w:rsidR="00A648ED" w:rsidRDefault="00A648ED">
    <w:pPr>
      <w:pStyle w:val="Footer"/>
      <w:tabs>
        <w:tab w:val="clear" w:pos="9638"/>
        <w:tab w:val="right" w:pos="748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A4A47" w14:textId="77777777" w:rsidR="00DC1E55" w:rsidRDefault="00DC1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6ECE9" w14:textId="77777777" w:rsidR="00E94CB1" w:rsidRDefault="00E94CB1">
      <w:r>
        <w:separator/>
      </w:r>
    </w:p>
  </w:footnote>
  <w:footnote w:type="continuationSeparator" w:id="0">
    <w:p w14:paraId="6657D957" w14:textId="77777777" w:rsidR="00E94CB1" w:rsidRDefault="00E9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E86FE" w14:textId="77777777" w:rsidR="00DC1E55" w:rsidRDefault="00DC1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2B650" w14:textId="77777777" w:rsidR="00A648ED" w:rsidRDefault="00E94CB1">
    <w:pPr>
      <w:pStyle w:val="Header"/>
      <w:tabs>
        <w:tab w:val="clear" w:pos="9638"/>
        <w:tab w:val="right" w:pos="7485"/>
      </w:tabs>
    </w:pPr>
    <w:sdt>
      <w:sdtPr>
        <w:id w:val="919611117"/>
        <w:docPartObj>
          <w:docPartGallery w:val="Page Numbers (Margins)"/>
          <w:docPartUnique/>
        </w:docPartObj>
      </w:sdtPr>
      <w:sdtEndPr/>
      <w:sdtContent>
        <w:r w:rsidR="005D367A">
          <w:rPr>
            <w:noProof/>
            <w:lang w:val="it-IT"/>
          </w:rPr>
          <mc:AlternateContent>
            <mc:Choice Requires="wps">
              <w:drawing>
                <wp:anchor distT="0" distB="0" distL="114300" distR="114300" simplePos="0" relativeHeight="251659264" behindDoc="0" locked="0" layoutInCell="0" allowOverlap="1" wp14:anchorId="5F294D1F" wp14:editId="4E80904D">
                  <wp:simplePos x="0" y="0"/>
                  <wp:positionH relativeFrom="rightMargin">
                    <wp:align>right</wp:align>
                  </wp:positionH>
                  <wp:positionV relativeFrom="margin">
                    <wp:align>center</wp:align>
                  </wp:positionV>
                  <wp:extent cx="572262"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B513BB3" w14:textId="77777777" w:rsidR="005D367A" w:rsidRDefault="00E94CB1">
                              <w:pPr>
                                <w:pBdr>
                                  <w:bottom w:val="single" w:sz="4" w:space="1" w:color="auto"/>
                                </w:pBdr>
                              </w:pPr>
                              <w:r>
                                <w:fldChar w:fldCharType="begin"/>
                              </w:r>
                              <w:r>
                                <w:instrText>PAGE   \* MERGEFORMAT</w:instrText>
                              </w:r>
                              <w:r>
                                <w:fldChar w:fldCharType="separate"/>
                              </w:r>
                              <w:r w:rsidR="008737A7" w:rsidRPr="008737A7">
                                <w:rPr>
                                  <w:noProof/>
                                  <w:lang w:val="it-IT"/>
                                </w:rPr>
                                <w:t>2</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id="Rettangolo 4" o:spid="_x0000_s2049" style="width:57.3pt;height:25.95pt;margin-top:0;margin-left:6.1pt;mso-height-percent:0;mso-height-relative:page;mso-position-horizontal:right;mso-position-horizontal-relative:right-margin-area;mso-position-vertical:center;mso-position-vertical-relative:margin;mso-width-percent:800;mso-width-relative:right-margin-area;mso-wrap-distance-bottom:0;mso-wrap-distance-left:9pt;mso-wrap-distance-right:9pt;mso-wrap-distance-top:0;mso-wrap-style:square;position:absolute;visibility:visible;v-text-anchor:top;z-index:251660288" o:allowincell="f" stroked="f">
                  <v:textbox>
                    <w:txbxContent>
                      <w:p w:rsidR="005D367A">
                        <w:pPr>
                          <w:pBdr>
                            <w:bottom w:val="single" w:sz="4" w:space="1" w:color="auto"/>
                          </w:pBdr>
                        </w:pPr>
                        <w:r>
                          <w:fldChar w:fldCharType="begin"/>
                        </w:r>
                        <w:r>
                          <w:instrText>PAGE   \* MERGEFORMAT</w:instrText>
                        </w:r>
                        <w:r>
                          <w:fldChar w:fldCharType="separate"/>
                        </w:r>
                        <w:r w:rsidRPr="008737A7" w:rsidR="008737A7">
                          <w:rPr>
                            <w:noProof/>
                            <w:lang w:val="it-IT"/>
                          </w:rPr>
                          <w:t>2</w:t>
                        </w:r>
                        <w:r>
                          <w:fldChar w:fldCharType="end"/>
                        </w:r>
                      </w:p>
                    </w:txbxContent>
                  </v:textbox>
                  <w10:wrap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352CC559" wp14:editId="119BA5FA">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79404165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504CC" w14:textId="77777777" w:rsidR="00DC1E55" w:rsidRDefault="00DC1E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13A13"/>
    <w:rsid w:val="00017C11"/>
    <w:rsid w:val="000B5004"/>
    <w:rsid w:val="000F18CF"/>
    <w:rsid w:val="00131BB4"/>
    <w:rsid w:val="00135956"/>
    <w:rsid w:val="001E2CC5"/>
    <w:rsid w:val="00207D3F"/>
    <w:rsid w:val="00214015"/>
    <w:rsid w:val="00245150"/>
    <w:rsid w:val="0024770A"/>
    <w:rsid w:val="00260DD7"/>
    <w:rsid w:val="00281272"/>
    <w:rsid w:val="002A22CF"/>
    <w:rsid w:val="002C443C"/>
    <w:rsid w:val="002C6DDE"/>
    <w:rsid w:val="004044F6"/>
    <w:rsid w:val="00412A06"/>
    <w:rsid w:val="00413888"/>
    <w:rsid w:val="00453334"/>
    <w:rsid w:val="004F0002"/>
    <w:rsid w:val="004F146F"/>
    <w:rsid w:val="005D367A"/>
    <w:rsid w:val="005F6863"/>
    <w:rsid w:val="0060761D"/>
    <w:rsid w:val="00625E6E"/>
    <w:rsid w:val="006459CC"/>
    <w:rsid w:val="00650D41"/>
    <w:rsid w:val="00665648"/>
    <w:rsid w:val="006A5099"/>
    <w:rsid w:val="00706FE2"/>
    <w:rsid w:val="00734D7E"/>
    <w:rsid w:val="00772F5C"/>
    <w:rsid w:val="0077325E"/>
    <w:rsid w:val="007835E9"/>
    <w:rsid w:val="007846E0"/>
    <w:rsid w:val="007A3EA6"/>
    <w:rsid w:val="007A6A83"/>
    <w:rsid w:val="007B675A"/>
    <w:rsid w:val="007C248E"/>
    <w:rsid w:val="007D1EEA"/>
    <w:rsid w:val="007E38F5"/>
    <w:rsid w:val="0083722C"/>
    <w:rsid w:val="00872147"/>
    <w:rsid w:val="008737A7"/>
    <w:rsid w:val="008A2DEC"/>
    <w:rsid w:val="00924F09"/>
    <w:rsid w:val="00954265"/>
    <w:rsid w:val="00957CCC"/>
    <w:rsid w:val="00965598"/>
    <w:rsid w:val="00997AD1"/>
    <w:rsid w:val="009C1E1E"/>
    <w:rsid w:val="009E17CC"/>
    <w:rsid w:val="009E1A0C"/>
    <w:rsid w:val="009E507E"/>
    <w:rsid w:val="00A31004"/>
    <w:rsid w:val="00A32381"/>
    <w:rsid w:val="00A648ED"/>
    <w:rsid w:val="00AA218E"/>
    <w:rsid w:val="00AC4DED"/>
    <w:rsid w:val="00B91CAE"/>
    <w:rsid w:val="00B9471A"/>
    <w:rsid w:val="00C273B3"/>
    <w:rsid w:val="00C452F1"/>
    <w:rsid w:val="00D118C6"/>
    <w:rsid w:val="00D87F60"/>
    <w:rsid w:val="00DA355F"/>
    <w:rsid w:val="00DB6F96"/>
    <w:rsid w:val="00DC1E55"/>
    <w:rsid w:val="00E34D37"/>
    <w:rsid w:val="00E53964"/>
    <w:rsid w:val="00E614ED"/>
    <w:rsid w:val="00E90260"/>
    <w:rsid w:val="00E94CB1"/>
    <w:rsid w:val="00EE4071"/>
    <w:rsid w:val="00FA4350"/>
    <w:rsid w:val="00FA66C7"/>
    <w:rsid w:val="00FC2C3E"/>
    <w:rsid w:val="00FE21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6D696"/>
  <w15:docId w15:val="{7941718C-7760-E44A-A6B3-88BF525E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FooterChar"/>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PlainTextChar"/>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DA355F"/>
    <w:rPr>
      <w:rFonts w:ascii="Calibri" w:eastAsiaTheme="minorHAnsi" w:hAnsi="Calibri" w:cstheme="minorBidi"/>
      <w:sz w:val="22"/>
      <w:szCs w:val="21"/>
      <w:bdr w:val="none" w:sz="0" w:space="0" w:color="auto"/>
      <w:lang w:eastAsia="en-US"/>
    </w:rPr>
  </w:style>
  <w:style w:type="paragraph" w:styleId="HTMLPreformatted">
    <w:name w:val="HTML Preformatted"/>
    <w:basedOn w:val="Normal"/>
    <w:link w:val="HTMLPreformattedChar"/>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FooterChar">
    <w:name w:val="Footer Char"/>
    <w:basedOn w:val="DefaultParagraphFont"/>
    <w:link w:val="Footer"/>
    <w:uiPriority w:val="99"/>
    <w:rsid w:val="00E90260"/>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4F146F"/>
    <w:rPr>
      <w:rFonts w:ascii="Tahoma" w:hAnsi="Tahoma" w:cs="Tahoma"/>
      <w:sz w:val="16"/>
      <w:szCs w:val="16"/>
    </w:rPr>
  </w:style>
  <w:style w:type="character" w:customStyle="1" w:styleId="BalloonTextChar">
    <w:name w:val="Balloon Text Char"/>
    <w:basedOn w:val="DefaultParagraphFont"/>
    <w:link w:val="BalloonText"/>
    <w:uiPriority w:val="99"/>
    <w:semiHidden/>
    <w:rsid w:val="004F146F"/>
    <w:rPr>
      <w:rFonts w:ascii="Tahoma"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791</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2020-01-29T12:35:00Z</cp:lastPrinted>
  <dcterms:created xsi:type="dcterms:W3CDTF">2020-09-07T11:45:00Z</dcterms:created>
  <dcterms:modified xsi:type="dcterms:W3CDTF">2020-09-07T14:12:00Z</dcterms:modified>
</cp:coreProperties>
</file>